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D23" w:rsidRPr="006B7D23" w:rsidRDefault="006B7D23" w:rsidP="00601DD7">
      <w:pPr>
        <w:widowControl w:val="0"/>
        <w:spacing w:after="120" w:line="240" w:lineRule="auto"/>
        <w:jc w:val="center"/>
        <w:rPr>
          <w:rFonts w:ascii="Traditional Arabic" w:eastAsia="Calibri" w:hAnsi="Traditional Arabic" w:cs="Traditional Arabic"/>
          <w:b/>
          <w:bCs/>
          <w:sz w:val="36"/>
          <w:szCs w:val="36"/>
          <w:rtl/>
          <w:lang w:bidi="ar-EG"/>
        </w:rPr>
      </w:pPr>
      <w:r w:rsidRPr="006B7D2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  <w:lang w:bidi="ar-EG"/>
        </w:rPr>
        <w:t>خطورة الظن السيء ب</w:t>
      </w:r>
      <w:r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  <w:lang w:bidi="ar-EG"/>
        </w:rPr>
        <w:t>ال</w:t>
      </w:r>
      <w:r w:rsidRPr="006B7D2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  <w:lang w:bidi="ar-EG"/>
        </w:rPr>
        <w:t>علماء ال</w:t>
      </w:r>
      <w:r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  <w:lang w:bidi="ar-EG"/>
        </w:rPr>
        <w:t>راسخ</w:t>
      </w:r>
      <w:r w:rsidRPr="006B7D23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  <w:lang w:bidi="ar-EG"/>
        </w:rPr>
        <w:t>ين</w:t>
      </w:r>
    </w:p>
    <w:p w:rsidR="00F43A28" w:rsidRDefault="006B7D23" w:rsidP="00601DD7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قال الله تعالى: 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{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يَاأَيُّهَا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الَّذِينَ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آمَنُوا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اجْتَنِبُوا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كَثِيرًا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مِنَ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الظَّنِّ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إِنَّ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بَعْضَ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الظَّنِّ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إِثْمٌ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} [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الحجرات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: 12]</w:t>
      </w:r>
      <w:r w:rsid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.</w:t>
      </w:r>
      <w:bookmarkStart w:id="0" w:name="_GoBack"/>
      <w:bookmarkEnd w:id="0"/>
    </w:p>
    <w:p w:rsidR="006B7D23" w:rsidRDefault="006B7D23" w:rsidP="00601DD7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قال ابن عاشور في تفسير هذه الآية: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ما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نجمت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العقائد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الضالة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والمذاهب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الباطلة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إلا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الظنون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الكاذبة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!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التحرير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والتنوير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(26/ 251)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.</w:t>
      </w:r>
    </w:p>
    <w:p w:rsidR="006B7D23" w:rsidRPr="006B7D23" w:rsidRDefault="006B7D23" w:rsidP="00EF56F9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وقال السعدي</w:t>
      </w:r>
      <w:r w:rsid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مبينا معنى الظن الذي قد يأثم به الإنسان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: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كالظن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الخالي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الحقيقة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والقرينة،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وكظن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EF56F9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السوء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الذي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يقترن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به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كثير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الأقوال،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والأفعال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المحرمة،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فإن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بقاء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ظن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السوء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بالقلب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لا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يقتصر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صاحبه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على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مجرد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ذلك،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بل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لا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يزال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به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حتى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يقول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ما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لا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ينبغي،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ويفعل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ما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لا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ينبغي،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وفي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ذلك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أيضا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إساءة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الظن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بالمسلم،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وبغضه،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وعداوته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المأمور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بخلاف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ذلك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منه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.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تفسير السعدي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(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ص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: 801)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.</w:t>
      </w:r>
    </w:p>
    <w:p w:rsidR="006B7D23" w:rsidRDefault="006B7D23" w:rsidP="00601DD7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وقال ابن عاشور</w:t>
      </w:r>
      <w:r w:rsidR="00EF56F9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ناصحا من يظنون الظنون السيئة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: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ليقدر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الظان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أن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ظنه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كاذب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ثم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لينظر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بعد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في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عمله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الذي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بناه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عليه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،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فيجده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قد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عام</w:t>
      </w:r>
      <w:r w:rsidR="00EF56F9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َ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ل</w:t>
      </w:r>
      <w:r w:rsidR="00EF56F9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َ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به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لا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يستحق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تلك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المعاملة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اتهامه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بالباطل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؛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فيأثم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مما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طوى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عليه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قلبه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لأخيه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المسلم،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وقد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قال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العلماء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: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إن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الظن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القبيح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بمن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ظاهره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الخير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لا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يجوز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...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وإن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كان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اعتقادا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في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أحوال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الناس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فقد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خسر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الانتفاع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بمن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ظنه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ضارا،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أو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الاهتداء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بمن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ظنه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ضالا،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أو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تحصيل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العلم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ممن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ظنه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جاهلا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ونحو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ذلك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.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التحرير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والتنوير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(26/ 251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، 252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)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.</w:t>
      </w:r>
    </w:p>
    <w:p w:rsidR="0087241E" w:rsidRDefault="006B7D23" w:rsidP="00EF56F9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فالواجب على المسلم أن يعرف قدر العلماء، </w:t>
      </w:r>
      <w:r w:rsidR="00EF56F9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فقد رفع الله منزلتهم في القرآن، وعلى المسلم أن يسأل المتخصصين في كل علم ع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</w:t>
      </w:r>
      <w:r w:rsidR="00EF56F9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َّ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 ي</w:t>
      </w:r>
      <w:r w:rsidR="00EF56F9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ُ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شكل عليه، كما قال تعالى: 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{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فَاسْأَلُوا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أَهْلَ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الذِّكْرِ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إِنْ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كُنْتُمْ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لَا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تَعْلَمُونَ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} [</w:t>
      </w:r>
      <w:r w:rsidRPr="006B7D2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النحل</w:t>
      </w:r>
      <w:r w:rsidRPr="006B7D2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: 43]</w:t>
      </w:r>
      <w:r w:rsidR="0087241E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.</w:t>
      </w:r>
    </w:p>
    <w:p w:rsidR="00F43A28" w:rsidRDefault="00EF56F9" w:rsidP="00EF56F9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وإن من الضلال المبين أن</w:t>
      </w:r>
      <w:r w:rsidR="0087241E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يحتقر 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غير المتخصص </w:t>
      </w:r>
      <w:r w:rsidR="0087241E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أهل العلم المتخصصين، ويظن نفسه أعلم منهم أجمعين، كالذين يطعنون في كتب السنة النبوية، ويتطاولون على أئمة الحديث كالبخاري وغيره</w:t>
      </w:r>
      <w:r w:rsid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من علماء الأمة</w:t>
      </w:r>
      <w:r w:rsidR="0087241E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، فن</w:t>
      </w:r>
      <w:r w:rsid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ُ</w:t>
      </w:r>
      <w:r w:rsidR="0087241E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ذك</w:t>
      </w:r>
      <w:r w:rsid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ِّ</w:t>
      </w:r>
      <w:r w:rsidR="0087241E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ر من كان فيه خير </w:t>
      </w:r>
      <w:r w:rsid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منهم </w:t>
      </w:r>
      <w:r w:rsidR="0087241E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بقوله تعالى: 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{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قُلْ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هَلْ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عِنْدَكُمْ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مِنْ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عِلْمٍ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فَتُخْرِجُوهُ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لَنَا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إِنْ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تَتَّبِعُونَ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إِلَّا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الظَّنَّ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وَإِنْ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أَنْتُمْ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إِلَّا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تَخْرُصُونَ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} [</w:t>
      </w:r>
      <w:r w:rsidR="00F43A28" w:rsidRPr="00F43A28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الأنعام</w:t>
      </w:r>
      <w:r w:rsidR="00F43A28" w:rsidRPr="00F43A28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: 148]</w:t>
      </w:r>
      <w:r w:rsid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، ونحذرهم أن يكونوا ممن ذمهم الله بقوله: </w:t>
      </w:r>
      <w:r w:rsidR="005F2C45" w:rsidRPr="005F2C45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{</w:t>
      </w:r>
      <w:r w:rsidR="005F2C45" w:rsidRP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إِنْ</w:t>
      </w:r>
      <w:r w:rsidR="005F2C45" w:rsidRPr="005F2C45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5F2C45" w:rsidRP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يَتَّبِعُونَ</w:t>
      </w:r>
      <w:r w:rsidR="005F2C45" w:rsidRPr="005F2C45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5F2C45" w:rsidRP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إِلَّا</w:t>
      </w:r>
      <w:r w:rsidR="005F2C45" w:rsidRPr="005F2C45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5F2C45" w:rsidRP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الظَّنَّ</w:t>
      </w:r>
      <w:r w:rsidR="005F2C45" w:rsidRPr="005F2C45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5F2C45" w:rsidRP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وَمَا</w:t>
      </w:r>
      <w:r w:rsidR="005F2C45" w:rsidRPr="005F2C45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5F2C45" w:rsidRP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تَهْوَى</w:t>
      </w:r>
      <w:r w:rsidR="005F2C45" w:rsidRPr="005F2C45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5F2C45" w:rsidRP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الْأَنْفُسُ</w:t>
      </w:r>
      <w:r w:rsidR="005F2C45" w:rsidRPr="005F2C45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5F2C45" w:rsidRP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وَلَقَدْ</w:t>
      </w:r>
      <w:r w:rsidR="005F2C45" w:rsidRPr="005F2C45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5F2C45" w:rsidRP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lastRenderedPageBreak/>
        <w:t>جَاءَهُمْ</w:t>
      </w:r>
      <w:r w:rsidR="005F2C45" w:rsidRPr="005F2C45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5F2C45" w:rsidRP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مِنْ</w:t>
      </w:r>
      <w:r w:rsidR="005F2C45" w:rsidRPr="005F2C45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5F2C45" w:rsidRP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رَبِّهِمُ</w:t>
      </w:r>
      <w:r w:rsidR="005F2C45" w:rsidRPr="005F2C45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5F2C45" w:rsidRP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الْهُدَى</w:t>
      </w:r>
      <w:r w:rsidR="005F2C45" w:rsidRPr="005F2C45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} [</w:t>
      </w:r>
      <w:r w:rsidR="005F2C45" w:rsidRP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النجم</w:t>
      </w:r>
      <w:r w:rsidR="005F2C45" w:rsidRPr="005F2C45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: 23]</w:t>
      </w:r>
      <w:r w:rsid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.</w:t>
      </w:r>
    </w:p>
    <w:p w:rsidR="00F43A28" w:rsidRDefault="0087241E" w:rsidP="00EF56F9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</w:t>
      </w:r>
      <w:r w:rsidR="00EF56F9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ننصحهم بما جاء في حديث </w:t>
      </w:r>
      <w:r w:rsidR="00F43A28" w:rsidRPr="00BB0854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أبي</w:t>
      </w:r>
      <w:r w:rsidR="00F43A28" w:rsidRPr="00BB0854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BB0854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هريرة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رضي الله عنه </w:t>
      </w:r>
      <w:r w:rsidR="00EF56F9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أ</w:t>
      </w:r>
      <w:r w:rsidR="00F43A28" w:rsidRPr="00BB0854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ن</w:t>
      </w:r>
      <w:r w:rsidR="00F43A28" w:rsidRPr="00BB0854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BB0854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النبي</w:t>
      </w:r>
      <w:r w:rsidR="00F43A28" w:rsidRPr="00BB0854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BB0854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صلى</w:t>
      </w:r>
      <w:r w:rsidR="00F43A28" w:rsidRPr="00BB0854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BB0854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الله</w:t>
      </w:r>
      <w:r w:rsidR="00F43A28" w:rsidRPr="00BB0854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BB0854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عليه</w:t>
      </w:r>
      <w:r w:rsidR="00F43A28" w:rsidRPr="00BB0854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BB0854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وسلم</w:t>
      </w:r>
      <w:r w:rsidR="00F43A28" w:rsidRPr="00BB0854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BB0854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قال</w:t>
      </w:r>
      <w:r w:rsidR="00F43A28" w:rsidRPr="00BB0854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: 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((</w:t>
      </w:r>
      <w:r w:rsidR="00F43A28" w:rsidRPr="00BB0854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إياكم</w:t>
      </w:r>
      <w:r w:rsidR="00F43A28" w:rsidRPr="00BB0854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BB0854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والظن،</w:t>
      </w:r>
      <w:r w:rsidR="00F43A28" w:rsidRPr="00BB0854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BB0854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فإن</w:t>
      </w:r>
      <w:r w:rsidR="00F43A28" w:rsidRPr="00BB0854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BB0854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الظن</w:t>
      </w:r>
      <w:r w:rsidR="00F43A28" w:rsidRPr="00BB0854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BB0854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أكذب</w:t>
      </w:r>
      <w:r w:rsidR="00F43A28" w:rsidRPr="00BB0854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F43A28" w:rsidRPr="00BB0854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الحديث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))</w:t>
      </w:r>
      <w:r w:rsidR="00F43A28" w:rsidRPr="00BB0854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رواه البخاري (</w:t>
      </w:r>
      <w:r w:rsidR="00F43A28" w:rsidRPr="00BB0854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6064</w:t>
      </w:r>
      <w:r w:rsidR="00F43A28" w:rsidRPr="00BB0854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) ومسلم (</w:t>
      </w:r>
      <w:r w:rsidR="00F43A28" w:rsidRPr="00BB0854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2563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).</w:t>
      </w:r>
    </w:p>
    <w:p w:rsidR="00EF56F9" w:rsidRDefault="00077183" w:rsidP="00EF56F9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ونقول لهم: ه</w:t>
      </w:r>
      <w:r w:rsid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َ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</w:t>
      </w:r>
      <w:r w:rsid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ْ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</w:t>
      </w:r>
      <w:r w:rsid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أن البخاري الذي تطعنون فيه فاسق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، ألم يأمركم الله بالتبين من خبر الفاسق</w:t>
      </w:r>
      <w:r w:rsidR="00EF56F9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في قوله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تعالى: 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{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يَاأَيُّهَا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الَّذِينَ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آمَنُوا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إِنْ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جَاءَكُمْ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فَاسِقٌ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بِنَبَإٍ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فَتَبَيَّنُوا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أَنْ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تُصِيبُوا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قَوْمًا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بِجَهَالَةٍ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فَتُصْبِحُوا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عَلَى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مَا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فَعَلْتُمْ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نَادِمِينَ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} [</w:t>
      </w:r>
      <w:r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الحجرات</w:t>
      </w:r>
      <w:r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: 6]</w:t>
      </w:r>
      <w:r w:rsidR="00EF56F9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؟!</w:t>
      </w:r>
    </w:p>
    <w:p w:rsidR="0087241E" w:rsidRDefault="00EF56F9" w:rsidP="00EF56F9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فالله </w:t>
      </w:r>
      <w:r w:rsid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لم يأمرنا برد خبر الفاسق قبل التبين، بل أمرنا بالتأكد والتحري من صحة خبره، فإن ظهر لنا بعد </w:t>
      </w:r>
      <w:r w:rsid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التثبت</w:t>
      </w:r>
      <w:r w:rsid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</w:t>
      </w:r>
      <w:r w:rsid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</w:t>
      </w:r>
      <w:r w:rsid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البحث أن خبره كاذب فلنرده على علم، أما المسارعة بالتكذيب 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</w:t>
      </w:r>
      <w:r w:rsid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هذا من صفات الكافرين والمنافقين، قال الله تعالى: 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{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بَلْ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كَذَّبُوا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بِمَا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لَمْ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يُحِيطُوا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بِعِلْمِهِ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} [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يونس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: 39]</w:t>
      </w:r>
      <w:r w:rsid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، 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وقال سبحانه عن المنافقين: </w:t>
      </w:r>
      <w:r w:rsidR="00025B02" w:rsidRPr="00025B02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{</w:t>
      </w:r>
      <w:r w:rsidR="00025B02" w:rsidRP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فِي</w:t>
      </w:r>
      <w:r w:rsidR="00025B02" w:rsidRPr="00025B02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25B02" w:rsidRP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قُلُوبِهِمْ</w:t>
      </w:r>
      <w:r w:rsidR="00025B02" w:rsidRPr="00025B02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25B02" w:rsidRP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مَرَضٌ</w:t>
      </w:r>
      <w:r w:rsidR="00025B02" w:rsidRPr="00025B02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25B02" w:rsidRP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فَزَادَهُمُ</w:t>
      </w:r>
      <w:r w:rsidR="00025B02" w:rsidRPr="00025B02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25B02" w:rsidRP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اللَّهُ</w:t>
      </w:r>
      <w:r w:rsidR="00025B02" w:rsidRPr="00025B02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25B02" w:rsidRP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مَرَضًا</w:t>
      </w:r>
      <w:r w:rsidR="00025B02" w:rsidRPr="00025B02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25B02" w:rsidRP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وَلَهُمْ</w:t>
      </w:r>
      <w:r w:rsidR="00025B02" w:rsidRPr="00025B02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25B02" w:rsidRP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عَذَابٌ</w:t>
      </w:r>
      <w:r w:rsidR="00025B02" w:rsidRPr="00025B02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25B02" w:rsidRP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أَلِيمٌ</w:t>
      </w:r>
      <w:r w:rsidR="00025B02" w:rsidRPr="00025B02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25B02" w:rsidRP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بِمَا</w:t>
      </w:r>
      <w:r w:rsidR="00025B02" w:rsidRPr="00025B02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25B02" w:rsidRP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كَانُوا</w:t>
      </w:r>
      <w:r w:rsidR="00025B02" w:rsidRPr="00025B02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يُكَ</w:t>
      </w:r>
      <w:r w:rsidR="00025B02" w:rsidRP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ذِ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ّ</w:t>
      </w:r>
      <w:r w:rsidR="00025B02" w:rsidRP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بُونَ</w:t>
      </w:r>
      <w:r w:rsidR="00025B02" w:rsidRPr="00025B02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} [</w:t>
      </w:r>
      <w:r w:rsidR="00025B02" w:rsidRP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البقرة</w:t>
      </w:r>
      <w:r w:rsidR="00025B02" w:rsidRPr="00025B02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: 10]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بضم الياء </w:t>
      </w:r>
      <w:r w:rsidR="0052237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وفتح الكاف 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وتشديد الذال المكسورة  كما في قراءة </w:t>
      </w:r>
      <w:r w:rsidR="0052237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نافع وابن كثير وأبي عمرو وابن عامر وأبي جعفر ويعقوب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، وقال عز وجل: 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{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فَمَنْ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أَظْلَمُ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مِمَّنْ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كَذَبَ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عَلَى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اللَّهِ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وَكَذَّبَ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بِالصِّدْقِ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إِذْ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 xml:space="preserve"> 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جَاءَهُ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} [</w:t>
      </w:r>
      <w:r w:rsidR="00077183" w:rsidRPr="0007718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الزمر</w:t>
      </w:r>
      <w:r w:rsidR="00077183" w:rsidRPr="00077183"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  <w:t>: 32]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.</w:t>
      </w:r>
    </w:p>
    <w:p w:rsidR="000C3D13" w:rsidRDefault="005F2C45" w:rsidP="00601DD7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</w:t>
      </w:r>
      <w:r w:rsidR="000C3D1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احذر يا مسلم أن تكون من أظلم الناس بتكذيب حديث صحيح!</w:t>
      </w:r>
    </w:p>
    <w:p w:rsidR="005F2C45" w:rsidRDefault="000C3D13" w:rsidP="000C3D1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فننصح الطاعن في صحيح البخاري بالتبين كما أمره الله، ونقول ناصحين له: إنك </w:t>
      </w:r>
      <w:r w:rsid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لو بحثت </w:t>
      </w:r>
      <w:r w:rsidR="00601DD7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في </w:t>
      </w:r>
      <w:r w:rsid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أحاديث </w:t>
      </w:r>
      <w:r w:rsidR="00601DD7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صحيح </w:t>
      </w:r>
      <w:r w:rsidR="005F2C4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البخاري </w:t>
      </w:r>
      <w:r w:rsidR="00601DD7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لوجدت أنه قد رواها غير البخاري، ممن كانوا قبله أو معاصرين له أو جاءوا بعده، فلا معنى لتكذيبك خبره، فتبين بارك الله فيك حتى لا تصيب قوما 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من العلماء </w:t>
      </w:r>
      <w:r w:rsidR="00601DD7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بجهالتك، فتندم يوم القيامة. </w:t>
      </w:r>
    </w:p>
    <w:p w:rsidR="00025B02" w:rsidRDefault="00601DD7" w:rsidP="000C3D1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وندعو كل 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الطاعن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ين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في كتب السنة النبوية، المحتقر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ين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لعلماء الأمة، 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إلى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توبة من مخالفة كتاب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فيما أمر من التبين، و</w:t>
      </w:r>
      <w:r w:rsidR="000C3D1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فيما 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نهى عن ظن السوء،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ومن 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ذلك 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الظن السيء بعلماء 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الأمة 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الراسخين الذين نقلوا لنا العلم النافع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،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 </w:t>
      </w:r>
      <w:r w:rsidR="000C3D1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ف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إلى 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متى 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لا ن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تدبر كتاب الله و</w:t>
      </w:r>
      <w:r w:rsidR="000C3D1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لا 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ن</w:t>
      </w:r>
      <w:r w:rsidR="000C3D1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عمل به</w:t>
      </w:r>
      <w:r w:rsidR="00025B02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؟!</w:t>
      </w:r>
    </w:p>
    <w:p w:rsidR="00522375" w:rsidRPr="00BB0854" w:rsidRDefault="000C3D13" w:rsidP="00977D6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لو تدبرت القرآن فإنه يهديك للتي هي أقوم، ومن ذلك أنه يهديك إلى تعظيم علماء الدين، وسؤال أهل العلم الراسخين، و</w:t>
      </w:r>
      <w:r w:rsidR="00977D6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يرشدك إلى </w:t>
      </w:r>
      <w:r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 xml:space="preserve">التبين من الأخبار، وعدم المسارعة إلى إنكارها بلا </w:t>
      </w:r>
      <w:r w:rsidR="00977D63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برهان، و</w:t>
      </w:r>
      <w:r w:rsidR="00522375">
        <w:rPr>
          <w:rFonts w:ascii="Traditional Arabic" w:eastAsia="Calibri" w:hAnsi="Traditional Arabic" w:cs="Traditional Arabic" w:hint="cs"/>
          <w:sz w:val="36"/>
          <w:szCs w:val="36"/>
          <w:rtl/>
          <w:lang w:bidi="ar-EG"/>
        </w:rPr>
        <w:t>نسأل الله لجميع المسلمين الهداية.</w:t>
      </w:r>
    </w:p>
    <w:p w:rsidR="00F1635C" w:rsidRDefault="00977D63" w:rsidP="00601DD7">
      <w:pPr>
        <w:jc w:val="lowKashida"/>
        <w:rPr>
          <w:lang w:bidi="ar-EG"/>
        </w:rPr>
      </w:pPr>
    </w:p>
    <w:sectPr w:rsidR="00F1635C" w:rsidSect="0080640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7D3"/>
    <w:rsid w:val="00025B02"/>
    <w:rsid w:val="00077183"/>
    <w:rsid w:val="000C3D13"/>
    <w:rsid w:val="00522375"/>
    <w:rsid w:val="005F2C45"/>
    <w:rsid w:val="00601DD7"/>
    <w:rsid w:val="00687472"/>
    <w:rsid w:val="006B7D23"/>
    <w:rsid w:val="007167D3"/>
    <w:rsid w:val="0080640F"/>
    <w:rsid w:val="0087241E"/>
    <w:rsid w:val="00977D63"/>
    <w:rsid w:val="00EF56F9"/>
    <w:rsid w:val="00F4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A2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A2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4</cp:revision>
  <dcterms:created xsi:type="dcterms:W3CDTF">2019-03-19T08:43:00Z</dcterms:created>
  <dcterms:modified xsi:type="dcterms:W3CDTF">2019-03-19T15:51:00Z</dcterms:modified>
</cp:coreProperties>
</file>